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E7" w:rsidRDefault="002A1637" w:rsidP="002A1637">
      <w:pPr>
        <w:jc w:val="center"/>
        <w:rPr>
          <w:b/>
          <w:color w:val="808080" w:themeColor="background1" w:themeShade="80"/>
          <w:sz w:val="40"/>
          <w:u w:val="single"/>
        </w:rPr>
      </w:pPr>
      <w:r w:rsidRPr="008C27B9">
        <w:rPr>
          <w:b/>
          <w:color w:val="808080" w:themeColor="background1" w:themeShade="80"/>
          <w:sz w:val="40"/>
          <w:u w:val="single"/>
        </w:rPr>
        <w:t xml:space="preserve">Estimation des flux financiers associés </w:t>
      </w:r>
      <w:r w:rsidR="00954009">
        <w:rPr>
          <w:b/>
          <w:color w:val="808080" w:themeColor="background1" w:themeShade="80"/>
          <w:sz w:val="40"/>
          <w:u w:val="single"/>
        </w:rPr>
        <w:t>aux forages d’eau</w:t>
      </w:r>
    </w:p>
    <w:p w:rsidR="00E96962" w:rsidRPr="00E96962" w:rsidRDefault="00D363AD" w:rsidP="00E96962">
      <w:pPr>
        <w:rPr>
          <w:b/>
          <w:color w:val="808080" w:themeColor="background1" w:themeShade="80"/>
          <w:sz w:val="20"/>
          <w:u w:val="single"/>
        </w:rPr>
      </w:pPr>
      <w:r w:rsidRPr="00D363AD">
        <w:rPr>
          <w:b/>
          <w:noProof/>
          <w:color w:val="808080" w:themeColor="background1" w:themeShade="80"/>
          <w:sz w:val="40"/>
          <w:u w:val="single"/>
          <w:lang w:eastAsia="fr-FR"/>
        </w:rPr>
        <w:pict>
          <v:roundrect id="_x0000_s1031" style="position:absolute;margin-left:-18.9pt;margin-top:10.65pt;width:481.35pt;height:280pt;z-index:251661312" arcsize="10923f" filled="f" strokecolor="#7f7f7f [1612]"/>
        </w:pict>
      </w:r>
    </w:p>
    <w:p w:rsidR="00650501" w:rsidRPr="00650501" w:rsidRDefault="00650501" w:rsidP="00650501">
      <w:pPr>
        <w:rPr>
          <w:sz w:val="24"/>
        </w:rPr>
      </w:pPr>
      <w:r w:rsidRPr="008C27B9">
        <w:rPr>
          <w:b/>
          <w:sz w:val="24"/>
          <w:u w:val="single"/>
        </w:rPr>
        <w:t>Périmètre</w:t>
      </w:r>
      <w:r w:rsidR="00CA23B7">
        <w:rPr>
          <w:b/>
          <w:sz w:val="24"/>
          <w:u w:val="single"/>
        </w:rPr>
        <w:t xml:space="preserve"> </w:t>
      </w:r>
      <w:r w:rsidR="00CA23B7">
        <w:rPr>
          <w:b/>
          <w:sz w:val="24"/>
        </w:rPr>
        <w:t xml:space="preserve"> -  </w:t>
      </w:r>
      <w:r w:rsidRPr="00650501">
        <w:rPr>
          <w:sz w:val="24"/>
        </w:rPr>
        <w:t xml:space="preserve">Les services liés </w:t>
      </w:r>
      <w:r w:rsidR="00954009">
        <w:rPr>
          <w:sz w:val="24"/>
        </w:rPr>
        <w:t>aux forages</w:t>
      </w:r>
      <w:r w:rsidRPr="00650501">
        <w:rPr>
          <w:sz w:val="24"/>
        </w:rPr>
        <w:t xml:space="preserve"> couvrent </w:t>
      </w:r>
      <w:r>
        <w:rPr>
          <w:sz w:val="24"/>
        </w:rPr>
        <w:t xml:space="preserve"> </w:t>
      </w:r>
      <w:r w:rsidRPr="00650501">
        <w:rPr>
          <w:sz w:val="24"/>
        </w:rPr>
        <w:t xml:space="preserve">les travaux </w:t>
      </w:r>
      <w:r w:rsidR="00954009">
        <w:rPr>
          <w:sz w:val="24"/>
        </w:rPr>
        <w:t xml:space="preserve">de génie civil </w:t>
      </w:r>
      <w:r w:rsidR="00811698">
        <w:rPr>
          <w:sz w:val="24"/>
        </w:rPr>
        <w:t xml:space="preserve">de construction des ouvrages </w:t>
      </w:r>
      <w:r w:rsidR="00954009">
        <w:rPr>
          <w:sz w:val="24"/>
        </w:rPr>
        <w:t xml:space="preserve">mais également l’exploitation et l’entretien des ouvrages. </w:t>
      </w:r>
      <w:r w:rsidR="00A1156E">
        <w:rPr>
          <w:sz w:val="24"/>
        </w:rPr>
        <w:t>Le périmètre recouvre l</w:t>
      </w:r>
      <w:r w:rsidR="00954009">
        <w:rPr>
          <w:sz w:val="24"/>
        </w:rPr>
        <w:t xml:space="preserve">es </w:t>
      </w:r>
      <w:r w:rsidR="00811698">
        <w:rPr>
          <w:sz w:val="24"/>
        </w:rPr>
        <w:t xml:space="preserve">forages </w:t>
      </w:r>
      <w:r w:rsidR="00A1156E">
        <w:rPr>
          <w:sz w:val="24"/>
        </w:rPr>
        <w:t xml:space="preserve">utilisés par les services d’eau, les </w:t>
      </w:r>
      <w:r w:rsidR="00954009">
        <w:rPr>
          <w:sz w:val="24"/>
        </w:rPr>
        <w:t>industrie</w:t>
      </w:r>
      <w:r w:rsidR="00A1156E">
        <w:rPr>
          <w:sz w:val="24"/>
        </w:rPr>
        <w:t>l</w:t>
      </w:r>
      <w:r w:rsidR="00954009">
        <w:rPr>
          <w:sz w:val="24"/>
        </w:rPr>
        <w:t xml:space="preserve">s, </w:t>
      </w:r>
      <w:r w:rsidR="00A1156E">
        <w:rPr>
          <w:sz w:val="24"/>
        </w:rPr>
        <w:t>les agricult</w:t>
      </w:r>
      <w:r w:rsidR="00954009">
        <w:rPr>
          <w:sz w:val="24"/>
        </w:rPr>
        <w:t>e</w:t>
      </w:r>
      <w:r w:rsidR="00A1156E">
        <w:rPr>
          <w:sz w:val="24"/>
        </w:rPr>
        <w:t>urs</w:t>
      </w:r>
      <w:r w:rsidR="00954009">
        <w:rPr>
          <w:sz w:val="24"/>
        </w:rPr>
        <w:t xml:space="preserve"> et </w:t>
      </w:r>
      <w:r w:rsidR="00A1156E">
        <w:rPr>
          <w:sz w:val="24"/>
        </w:rPr>
        <w:t>les ménages (forages privé).</w:t>
      </w:r>
      <w:r w:rsidR="00811698">
        <w:rPr>
          <w:sz w:val="24"/>
        </w:rPr>
        <w:t xml:space="preserve"> </w:t>
      </w:r>
    </w:p>
    <w:p w:rsidR="00CA23B7" w:rsidRDefault="00650501" w:rsidP="00CA23B7">
      <w:pPr>
        <w:rPr>
          <w:b/>
          <w:sz w:val="24"/>
        </w:rPr>
      </w:pPr>
      <w:r w:rsidRPr="008C27B9">
        <w:rPr>
          <w:b/>
          <w:sz w:val="24"/>
          <w:u w:val="single"/>
        </w:rPr>
        <w:t>Chiffres clés</w:t>
      </w:r>
      <w:r>
        <w:rPr>
          <w:b/>
          <w:sz w:val="24"/>
          <w:u w:val="single"/>
        </w:rPr>
        <w:t> </w:t>
      </w:r>
    </w:p>
    <w:p w:rsidR="00954009" w:rsidRPr="00954009" w:rsidRDefault="00954009" w:rsidP="00EB31A6">
      <w:pPr>
        <w:pStyle w:val="ListParagraph"/>
        <w:numPr>
          <w:ilvl w:val="0"/>
          <w:numId w:val="1"/>
        </w:numPr>
        <w:tabs>
          <w:tab w:val="left" w:pos="142"/>
        </w:tabs>
        <w:ind w:left="284"/>
      </w:pPr>
      <w:r w:rsidRPr="00954009">
        <w:rPr>
          <w:sz w:val="24"/>
        </w:rPr>
        <w:t>Environ</w:t>
      </w:r>
      <w:r>
        <w:rPr>
          <w:b/>
          <w:sz w:val="24"/>
        </w:rPr>
        <w:t xml:space="preserve"> 116 0</w:t>
      </w:r>
      <w:r w:rsidR="007F071D">
        <w:rPr>
          <w:b/>
          <w:sz w:val="24"/>
        </w:rPr>
        <w:t>0</w:t>
      </w:r>
      <w:r>
        <w:rPr>
          <w:b/>
          <w:sz w:val="24"/>
        </w:rPr>
        <w:t>0 for</w:t>
      </w:r>
      <w:r w:rsidRPr="00954009">
        <w:rPr>
          <w:b/>
          <w:sz w:val="24"/>
        </w:rPr>
        <w:t>a</w:t>
      </w:r>
      <w:r>
        <w:rPr>
          <w:b/>
          <w:sz w:val="24"/>
        </w:rPr>
        <w:t>g</w:t>
      </w:r>
      <w:r w:rsidRPr="00954009">
        <w:rPr>
          <w:b/>
          <w:sz w:val="24"/>
        </w:rPr>
        <w:t xml:space="preserve">es </w:t>
      </w:r>
      <w:r w:rsidRPr="00954009">
        <w:rPr>
          <w:sz w:val="24"/>
        </w:rPr>
        <w:t>d’eau sur le bassin RMC ont été recensés en 2012</w:t>
      </w:r>
      <w:r w:rsidR="00D20781">
        <w:rPr>
          <w:sz w:val="24"/>
        </w:rPr>
        <w:t xml:space="preserve"> [1]</w:t>
      </w:r>
    </w:p>
    <w:p w:rsidR="00954009" w:rsidRPr="00DD5E72" w:rsidRDefault="00954009" w:rsidP="00EB31A6">
      <w:pPr>
        <w:pStyle w:val="ListParagraph"/>
        <w:numPr>
          <w:ilvl w:val="0"/>
          <w:numId w:val="1"/>
        </w:numPr>
        <w:tabs>
          <w:tab w:val="left" w:pos="142"/>
        </w:tabs>
        <w:ind w:left="284"/>
      </w:pPr>
      <w:r w:rsidRPr="00954009">
        <w:rPr>
          <w:sz w:val="24"/>
        </w:rPr>
        <w:t xml:space="preserve">Le prix moyen </w:t>
      </w:r>
      <w:r w:rsidR="0092281E">
        <w:rPr>
          <w:sz w:val="24"/>
        </w:rPr>
        <w:t xml:space="preserve">d’investissement pour un </w:t>
      </w:r>
      <w:r w:rsidRPr="00954009">
        <w:rPr>
          <w:sz w:val="24"/>
        </w:rPr>
        <w:t xml:space="preserve">forage est estimé </w:t>
      </w:r>
      <w:r>
        <w:rPr>
          <w:b/>
          <w:sz w:val="24"/>
        </w:rPr>
        <w:t xml:space="preserve">à 100 </w:t>
      </w:r>
      <w:r>
        <w:rPr>
          <w:rFonts w:ascii="Arial" w:hAnsi="Arial" w:cs="Arial"/>
          <w:b/>
          <w:sz w:val="24"/>
        </w:rPr>
        <w:t>€</w:t>
      </w:r>
      <w:r>
        <w:rPr>
          <w:b/>
          <w:sz w:val="24"/>
        </w:rPr>
        <w:t xml:space="preserve"> /m foré</w:t>
      </w:r>
      <w:r w:rsidR="00D20781">
        <w:rPr>
          <w:b/>
          <w:sz w:val="24"/>
        </w:rPr>
        <w:t xml:space="preserve"> </w:t>
      </w:r>
      <w:r w:rsidR="00D20781">
        <w:rPr>
          <w:sz w:val="24"/>
        </w:rPr>
        <w:t>[2</w:t>
      </w:r>
      <w:r w:rsidR="00D20781" w:rsidRPr="00D20781">
        <w:rPr>
          <w:sz w:val="24"/>
        </w:rPr>
        <w:t>]</w:t>
      </w:r>
    </w:p>
    <w:p w:rsidR="00DD5E72" w:rsidRPr="00954009" w:rsidRDefault="00DD5E72" w:rsidP="00DD5E72">
      <w:pPr>
        <w:pStyle w:val="ListParagraph"/>
        <w:numPr>
          <w:ilvl w:val="0"/>
          <w:numId w:val="1"/>
        </w:numPr>
        <w:tabs>
          <w:tab w:val="left" w:pos="142"/>
        </w:tabs>
        <w:ind w:left="284"/>
      </w:pPr>
      <w:r w:rsidRPr="00DD5E72">
        <w:rPr>
          <w:sz w:val="24"/>
        </w:rPr>
        <w:t>La durée de vie d’un forage est supposée égale</w:t>
      </w:r>
      <w:r>
        <w:rPr>
          <w:b/>
          <w:sz w:val="24"/>
        </w:rPr>
        <w:t xml:space="preserve"> </w:t>
      </w:r>
      <w:r w:rsidRPr="00DD5E72">
        <w:rPr>
          <w:b/>
          <w:sz w:val="24"/>
        </w:rPr>
        <w:t>à 30 ans</w:t>
      </w:r>
      <w:r w:rsidR="00D20781">
        <w:rPr>
          <w:b/>
          <w:sz w:val="24"/>
        </w:rPr>
        <w:t xml:space="preserve"> </w:t>
      </w:r>
      <w:r w:rsidR="00D20781" w:rsidRPr="00D20781">
        <w:rPr>
          <w:sz w:val="24"/>
        </w:rPr>
        <w:t>[2]</w:t>
      </w:r>
    </w:p>
    <w:p w:rsidR="00CA23B7" w:rsidRPr="00CA23B7" w:rsidRDefault="00CA23B7" w:rsidP="00CA23B7">
      <w:pPr>
        <w:rPr>
          <w:b/>
          <w:sz w:val="24"/>
          <w:u w:val="single"/>
        </w:rPr>
      </w:pPr>
      <w:r w:rsidRPr="00CA23B7">
        <w:rPr>
          <w:b/>
          <w:sz w:val="24"/>
          <w:u w:val="single"/>
        </w:rPr>
        <w:t xml:space="preserve">Résultats </w:t>
      </w:r>
    </w:p>
    <w:p w:rsidR="00844A60" w:rsidRDefault="00ED1AA2" w:rsidP="002E4CBA">
      <w:pPr>
        <w:ind w:left="-284"/>
        <w:jc w:val="center"/>
        <w:rPr>
          <w:b/>
          <w:sz w:val="24"/>
        </w:rPr>
      </w:pPr>
      <w:r w:rsidRPr="00ED1AA2">
        <w:drawing>
          <wp:inline distT="0" distB="0" distL="0" distR="0">
            <wp:extent cx="5760720" cy="453440"/>
            <wp:effectExtent l="1905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A60" w:rsidRPr="00DD5E72" w:rsidRDefault="00DD5E72" w:rsidP="00DD5E72">
      <w:pPr>
        <w:jc w:val="center"/>
        <w:rPr>
          <w:b/>
          <w:i/>
          <w:sz w:val="20"/>
        </w:rPr>
      </w:pPr>
      <w:r w:rsidRPr="00DD5E72">
        <w:rPr>
          <w:b/>
          <w:i/>
          <w:sz w:val="20"/>
        </w:rPr>
        <w:t>Tableau 1 : Estimation d</w:t>
      </w:r>
      <w:r>
        <w:rPr>
          <w:b/>
          <w:i/>
          <w:sz w:val="20"/>
        </w:rPr>
        <w:t>u coût</w:t>
      </w:r>
      <w:r w:rsidRPr="00DD5E72">
        <w:rPr>
          <w:b/>
          <w:i/>
          <w:sz w:val="20"/>
        </w:rPr>
        <w:t xml:space="preserve"> </w:t>
      </w:r>
      <w:r w:rsidR="00ED1AA2">
        <w:rPr>
          <w:b/>
          <w:i/>
          <w:sz w:val="20"/>
        </w:rPr>
        <w:t xml:space="preserve">annuel </w:t>
      </w:r>
      <w:r w:rsidRPr="00DD5E72">
        <w:rPr>
          <w:b/>
          <w:i/>
          <w:sz w:val="20"/>
        </w:rPr>
        <w:t>du service de forages d’eau en RMC hors c</w:t>
      </w:r>
      <w:r w:rsidR="003B659C">
        <w:rPr>
          <w:b/>
          <w:i/>
          <w:sz w:val="20"/>
        </w:rPr>
        <w:t>harges</w:t>
      </w:r>
      <w:r w:rsidRPr="00DD5E72">
        <w:rPr>
          <w:b/>
          <w:i/>
          <w:sz w:val="20"/>
        </w:rPr>
        <w:t xml:space="preserve"> d’exploitation</w:t>
      </w:r>
    </w:p>
    <w:p w:rsidR="00ED1AA2" w:rsidRDefault="00ED1AA2" w:rsidP="00DE6A77">
      <w:pPr>
        <w:jc w:val="both"/>
        <w:outlineLvl w:val="0"/>
        <w:rPr>
          <w:b/>
          <w:sz w:val="24"/>
          <w:u w:val="single"/>
        </w:rPr>
      </w:pPr>
    </w:p>
    <w:p w:rsidR="00DE6A77" w:rsidRPr="00CA23B7" w:rsidRDefault="00DE6A77" w:rsidP="00DE6A77">
      <w:pPr>
        <w:jc w:val="both"/>
        <w:outlineLvl w:val="0"/>
        <w:rPr>
          <w:b/>
          <w:sz w:val="24"/>
          <w:u w:val="single"/>
        </w:rPr>
      </w:pPr>
      <w:r>
        <w:rPr>
          <w:b/>
          <w:sz w:val="24"/>
          <w:u w:val="single"/>
        </w:rPr>
        <w:t>Méthodologie de calcul</w:t>
      </w:r>
      <w:r w:rsidRPr="00CA23B7">
        <w:rPr>
          <w:b/>
          <w:sz w:val="24"/>
          <w:u w:val="single"/>
        </w:rPr>
        <w:t xml:space="preserve"> et</w:t>
      </w:r>
      <w:r>
        <w:rPr>
          <w:b/>
          <w:sz w:val="24"/>
          <w:u w:val="single"/>
        </w:rPr>
        <w:t xml:space="preserve"> principales</w:t>
      </w:r>
      <w:r w:rsidRPr="00CA23B7">
        <w:rPr>
          <w:b/>
          <w:sz w:val="24"/>
          <w:u w:val="single"/>
        </w:rPr>
        <w:t xml:space="preserve"> hypothèses</w:t>
      </w:r>
    </w:p>
    <w:p w:rsidR="00954009" w:rsidRPr="003B659C" w:rsidRDefault="00954009" w:rsidP="003B659C">
      <w:pPr>
        <w:rPr>
          <w:sz w:val="24"/>
        </w:rPr>
      </w:pPr>
      <w:r w:rsidRPr="003B659C">
        <w:rPr>
          <w:sz w:val="24"/>
        </w:rPr>
        <w:t xml:space="preserve">La première étape a consisté à recenser le nombre de forages d’eau sur le bassin RMC. La Banque du Sous Sol  (BSS) du </w:t>
      </w:r>
      <w:r w:rsidR="005517FB" w:rsidRPr="003B659C">
        <w:rPr>
          <w:sz w:val="24"/>
        </w:rPr>
        <w:t xml:space="preserve">BRGM nous a permis d’identifier 77 474 forages [1]. La BSS est </w:t>
      </w:r>
      <w:r w:rsidRPr="003B659C">
        <w:rPr>
          <w:sz w:val="24"/>
        </w:rPr>
        <w:t>une base déclarative visant à améliorer la connaissance du sous sol</w:t>
      </w:r>
      <w:r w:rsidR="005517FB" w:rsidRPr="003B659C">
        <w:rPr>
          <w:sz w:val="24"/>
        </w:rPr>
        <w:t xml:space="preserve"> français</w:t>
      </w:r>
      <w:r w:rsidRPr="003B659C">
        <w:rPr>
          <w:sz w:val="24"/>
        </w:rPr>
        <w:t xml:space="preserve">. Les ouvrages en BSS ne représentent que les 2/3 des ouvrages existants [2]. Ainsi, le patrimoine de forage a été ajusté et estimé à </w:t>
      </w:r>
      <w:r w:rsidRPr="003B659C">
        <w:rPr>
          <w:b/>
          <w:sz w:val="24"/>
        </w:rPr>
        <w:t>116 211</w:t>
      </w:r>
      <w:r w:rsidRPr="003B659C">
        <w:rPr>
          <w:sz w:val="24"/>
        </w:rPr>
        <w:t xml:space="preserve"> forages.</w:t>
      </w:r>
    </w:p>
    <w:p w:rsidR="00954009" w:rsidRPr="00954009" w:rsidRDefault="00954009" w:rsidP="003B659C">
      <w:pPr>
        <w:shd w:val="clear" w:color="auto" w:fill="FFFFFF"/>
        <w:spacing w:after="120" w:line="255" w:lineRule="atLeast"/>
        <w:rPr>
          <w:sz w:val="24"/>
        </w:rPr>
      </w:pPr>
      <w:r w:rsidRPr="00954009">
        <w:rPr>
          <w:sz w:val="24"/>
        </w:rPr>
        <w:t>Dans cette étude, nous admettrons un coût moyen de 100 € par mètre foré</w:t>
      </w:r>
      <w:r w:rsidR="00811698">
        <w:rPr>
          <w:sz w:val="24"/>
        </w:rPr>
        <w:t xml:space="preserve"> [2]</w:t>
      </w:r>
      <w:r w:rsidRPr="00954009">
        <w:rPr>
          <w:sz w:val="24"/>
        </w:rPr>
        <w:t>. S’ajoutent à ce coût, les frais relatifs aux équipements annexes (pompe, colonne de refoulement, câbles d'alimentation de la pompe, </w:t>
      </w:r>
      <w:hyperlink r:id="rId9" w:history="1">
        <w:r w:rsidRPr="00954009">
          <w:rPr>
            <w:sz w:val="24"/>
          </w:rPr>
          <w:t>ballon de forage</w:t>
        </w:r>
      </w:hyperlink>
      <w:r w:rsidRPr="00954009">
        <w:rPr>
          <w:sz w:val="24"/>
        </w:rPr>
        <w:t xml:space="preserve">, </w:t>
      </w:r>
      <w:proofErr w:type="spellStart"/>
      <w:r w:rsidRPr="00954009">
        <w:rPr>
          <w:sz w:val="24"/>
        </w:rPr>
        <w:t>etc</w:t>
      </w:r>
      <w:proofErr w:type="spellEnd"/>
      <w:r w:rsidRPr="00954009">
        <w:rPr>
          <w:sz w:val="24"/>
        </w:rPr>
        <w:t>…) qui s’élève à 1500 €/forage [3].</w:t>
      </w:r>
    </w:p>
    <w:p w:rsidR="00954009" w:rsidRDefault="00DD5E72" w:rsidP="003B659C">
      <w:pPr>
        <w:shd w:val="clear" w:color="auto" w:fill="FFFFFF"/>
        <w:spacing w:after="120" w:line="255" w:lineRule="atLeast"/>
        <w:rPr>
          <w:sz w:val="24"/>
        </w:rPr>
      </w:pPr>
      <w:r>
        <w:rPr>
          <w:sz w:val="24"/>
        </w:rPr>
        <w:t>Le patrimoine de</w:t>
      </w:r>
      <w:r w:rsidR="00ED1AA2">
        <w:rPr>
          <w:sz w:val="24"/>
        </w:rPr>
        <w:t>s</w:t>
      </w:r>
      <w:r>
        <w:rPr>
          <w:sz w:val="24"/>
        </w:rPr>
        <w:t xml:space="preserve"> forages d’eau en RMC a été déterminé grâce aux profondeur</w:t>
      </w:r>
      <w:r w:rsidR="003B659C">
        <w:rPr>
          <w:sz w:val="24"/>
        </w:rPr>
        <w:t>s</w:t>
      </w:r>
      <w:r>
        <w:rPr>
          <w:sz w:val="24"/>
        </w:rPr>
        <w:t xml:space="preserve"> des forages déclaré</w:t>
      </w:r>
      <w:r w:rsidR="003B659C">
        <w:rPr>
          <w:sz w:val="24"/>
        </w:rPr>
        <w:t>e</w:t>
      </w:r>
      <w:r>
        <w:rPr>
          <w:sz w:val="24"/>
        </w:rPr>
        <w:t>s dans la BSS</w:t>
      </w:r>
      <w:r w:rsidR="00D20781">
        <w:rPr>
          <w:sz w:val="24"/>
        </w:rPr>
        <w:t xml:space="preserve"> (profondeur moyenne estimée à 16m sur la base des infos renseignées dans la base BSS)</w:t>
      </w:r>
      <w:r>
        <w:rPr>
          <w:sz w:val="24"/>
        </w:rPr>
        <w:t>. L’extrapolation à l’ensemble du patrimoine a ensuite été réalisée.</w:t>
      </w:r>
    </w:p>
    <w:p w:rsidR="00DD5E72" w:rsidRDefault="00DD5E72" w:rsidP="003B659C">
      <w:pPr>
        <w:shd w:val="clear" w:color="auto" w:fill="FFFFFF"/>
        <w:spacing w:after="120" w:line="255" w:lineRule="atLeast"/>
        <w:rPr>
          <w:sz w:val="24"/>
        </w:rPr>
      </w:pPr>
      <w:r>
        <w:rPr>
          <w:sz w:val="24"/>
        </w:rPr>
        <w:t xml:space="preserve">Le coût présenté dans le tableau 1 correspond à l’amortissement sur 30 ans des coûts d’investissement </w:t>
      </w:r>
      <w:r w:rsidR="003B659C">
        <w:rPr>
          <w:sz w:val="24"/>
        </w:rPr>
        <w:t>décrits</w:t>
      </w:r>
      <w:r>
        <w:rPr>
          <w:sz w:val="24"/>
        </w:rPr>
        <w:t xml:space="preserve"> précédemment. </w:t>
      </w:r>
    </w:p>
    <w:p w:rsidR="003B659C" w:rsidRDefault="003B659C" w:rsidP="003B659C">
      <w:pPr>
        <w:shd w:val="clear" w:color="auto" w:fill="FFFFFF"/>
        <w:spacing w:after="120" w:line="255" w:lineRule="atLeast"/>
        <w:rPr>
          <w:sz w:val="24"/>
        </w:rPr>
      </w:pPr>
      <w:r>
        <w:rPr>
          <w:sz w:val="24"/>
        </w:rPr>
        <w:t xml:space="preserve">Les subventions destinées aux forages d’eau sont supposées nulles. </w:t>
      </w:r>
    </w:p>
    <w:p w:rsidR="003B659C" w:rsidRDefault="003B659C" w:rsidP="003B659C">
      <w:pPr>
        <w:shd w:val="clear" w:color="auto" w:fill="FFFFFF"/>
        <w:spacing w:after="120" w:line="255" w:lineRule="atLeast"/>
        <w:rPr>
          <w:sz w:val="24"/>
        </w:rPr>
      </w:pPr>
    </w:p>
    <w:p w:rsidR="003B659C" w:rsidRDefault="003B659C" w:rsidP="003B659C">
      <w:pPr>
        <w:shd w:val="clear" w:color="auto" w:fill="FFFFFF"/>
        <w:spacing w:after="120" w:line="255" w:lineRule="atLeast"/>
        <w:rPr>
          <w:sz w:val="24"/>
        </w:rPr>
      </w:pPr>
    </w:p>
    <w:p w:rsidR="003B659C" w:rsidRDefault="003B659C" w:rsidP="003B659C">
      <w:pPr>
        <w:shd w:val="clear" w:color="auto" w:fill="FFFFFF"/>
        <w:spacing w:after="120" w:line="255" w:lineRule="atLeast"/>
        <w:rPr>
          <w:sz w:val="24"/>
        </w:rPr>
      </w:pPr>
    </w:p>
    <w:p w:rsidR="003B659C" w:rsidRDefault="003B659C" w:rsidP="003B659C">
      <w:pPr>
        <w:shd w:val="clear" w:color="auto" w:fill="FFFFFF"/>
        <w:spacing w:after="120" w:line="255" w:lineRule="atLeast"/>
        <w:rPr>
          <w:sz w:val="24"/>
        </w:rPr>
      </w:pPr>
    </w:p>
    <w:p w:rsidR="003B659C" w:rsidRDefault="003B659C" w:rsidP="003B659C">
      <w:pPr>
        <w:shd w:val="clear" w:color="auto" w:fill="FFFFFF"/>
        <w:spacing w:after="120" w:line="255" w:lineRule="atLeast"/>
        <w:rPr>
          <w:sz w:val="24"/>
        </w:rPr>
      </w:pPr>
    </w:p>
    <w:p w:rsidR="003B659C" w:rsidRPr="00954009" w:rsidRDefault="00954009" w:rsidP="003B659C">
      <w:pPr>
        <w:shd w:val="clear" w:color="auto" w:fill="FFFFFF"/>
        <w:spacing w:after="120" w:line="255" w:lineRule="atLeast"/>
        <w:rPr>
          <w:sz w:val="24"/>
        </w:rPr>
      </w:pPr>
      <w:r w:rsidRPr="00954009">
        <w:rPr>
          <w:sz w:val="24"/>
        </w:rPr>
        <w:t xml:space="preserve">Le tableau ci-dessous </w:t>
      </w:r>
      <w:r w:rsidR="003B659C">
        <w:rPr>
          <w:sz w:val="24"/>
        </w:rPr>
        <w:t>présente</w:t>
      </w:r>
      <w:r w:rsidRPr="00954009">
        <w:rPr>
          <w:sz w:val="24"/>
        </w:rPr>
        <w:t xml:space="preserve"> </w:t>
      </w:r>
      <w:r w:rsidR="003B659C">
        <w:rPr>
          <w:sz w:val="24"/>
        </w:rPr>
        <w:t xml:space="preserve">le détail du </w:t>
      </w:r>
      <w:r w:rsidR="00DD5E72">
        <w:rPr>
          <w:sz w:val="24"/>
        </w:rPr>
        <w:t xml:space="preserve">calcul du coût du service relatif aux </w:t>
      </w:r>
      <w:r w:rsidRPr="00954009">
        <w:rPr>
          <w:sz w:val="24"/>
        </w:rPr>
        <w:t xml:space="preserve"> forage</w:t>
      </w:r>
      <w:r w:rsidR="00DD5E72">
        <w:rPr>
          <w:sz w:val="24"/>
        </w:rPr>
        <w:t>s</w:t>
      </w:r>
      <w:r w:rsidRPr="00954009">
        <w:rPr>
          <w:sz w:val="24"/>
        </w:rPr>
        <w:t xml:space="preserve"> d’eau sur le bassin RMC :</w:t>
      </w:r>
    </w:p>
    <w:p w:rsidR="00954009" w:rsidRDefault="00ED1AA2" w:rsidP="00954009">
      <w:pPr>
        <w:shd w:val="clear" w:color="auto" w:fill="FFFFFF"/>
        <w:spacing w:after="120" w:line="255" w:lineRule="atLeast"/>
        <w:ind w:left="150"/>
      </w:pPr>
      <w:r w:rsidRPr="00ED1AA2">
        <w:drawing>
          <wp:inline distT="0" distB="0" distL="0" distR="0">
            <wp:extent cx="5760720" cy="118504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85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012" w:rsidRPr="00954009" w:rsidRDefault="00954009" w:rsidP="003B659C">
      <w:pPr>
        <w:spacing w:after="0"/>
        <w:ind w:left="12" w:firstLine="708"/>
        <w:rPr>
          <w:b/>
          <w:i/>
          <w:sz w:val="20"/>
        </w:rPr>
      </w:pPr>
      <w:r w:rsidRPr="00954009">
        <w:rPr>
          <w:b/>
          <w:i/>
          <w:sz w:val="20"/>
        </w:rPr>
        <w:t xml:space="preserve">Tableau </w:t>
      </w:r>
      <w:r w:rsidR="003B659C">
        <w:rPr>
          <w:b/>
          <w:i/>
          <w:sz w:val="20"/>
        </w:rPr>
        <w:t>2</w:t>
      </w:r>
      <w:r w:rsidRPr="00954009">
        <w:rPr>
          <w:b/>
          <w:i/>
          <w:sz w:val="20"/>
        </w:rPr>
        <w:t xml:space="preserve"> : </w:t>
      </w:r>
      <w:r w:rsidR="003B659C">
        <w:rPr>
          <w:b/>
          <w:i/>
          <w:sz w:val="20"/>
        </w:rPr>
        <w:t>Détail du calcul du coût du service relatif aux</w:t>
      </w:r>
      <w:r w:rsidRPr="00954009">
        <w:rPr>
          <w:b/>
          <w:i/>
        </w:rPr>
        <w:t xml:space="preserve"> </w:t>
      </w:r>
      <w:r w:rsidRPr="00954009">
        <w:rPr>
          <w:b/>
          <w:i/>
          <w:sz w:val="20"/>
        </w:rPr>
        <w:t xml:space="preserve"> forages en eau sur le bassin RMC</w:t>
      </w:r>
    </w:p>
    <w:p w:rsidR="00954009" w:rsidRDefault="00954009" w:rsidP="00954009">
      <w:pPr>
        <w:pStyle w:val="ListParagraph"/>
        <w:spacing w:after="0"/>
        <w:ind w:left="284"/>
      </w:pPr>
    </w:p>
    <w:p w:rsidR="00DB04CC" w:rsidRPr="00DE6A77" w:rsidRDefault="00DE6A77" w:rsidP="00A1156E">
      <w:pPr>
        <w:spacing w:after="0"/>
      </w:pPr>
      <w:r>
        <w:t xml:space="preserve">A dire d’expert, </w:t>
      </w:r>
      <w:r w:rsidR="00FA23CE" w:rsidRPr="00DE6A77">
        <w:t>les coûts d’exploitation et d’entretiens des forages d’eau</w:t>
      </w:r>
      <w:r w:rsidR="00FA23CE">
        <w:t xml:space="preserve"> </w:t>
      </w:r>
      <w:r>
        <w:t>sont extrêmement variables d’un forage à un autre même po</w:t>
      </w:r>
      <w:r w:rsidR="00A1156E">
        <w:t>ur des utilisations similaires et, par ailleurs, n</w:t>
      </w:r>
      <w:r w:rsidR="00FA23CE">
        <w:t xml:space="preserve">ous </w:t>
      </w:r>
      <w:r w:rsidR="00A1156E">
        <w:t xml:space="preserve">n’avons pas été en mesure d’isoler les coûts de fonctionnement dédiés au forage d’eau. </w:t>
      </w:r>
      <w:r w:rsidR="00811698">
        <w:t>Les</w:t>
      </w:r>
      <w:r w:rsidR="00A1156E">
        <w:t xml:space="preserve"> coûts de fonctionnement </w:t>
      </w:r>
      <w:r w:rsidR="00811698">
        <w:t>n’ont donc pas été estimés</w:t>
      </w:r>
      <w:r w:rsidR="00A1156E">
        <w:t>.</w:t>
      </w:r>
    </w:p>
    <w:p w:rsidR="00EB31A6" w:rsidRDefault="00EB31A6" w:rsidP="00587C57">
      <w:pPr>
        <w:spacing w:after="0"/>
        <w:jc w:val="center"/>
        <w:rPr>
          <w:i/>
        </w:rPr>
      </w:pPr>
    </w:p>
    <w:p w:rsidR="00954009" w:rsidRDefault="009D459F" w:rsidP="00954009">
      <w:pPr>
        <w:spacing w:after="0"/>
        <w:rPr>
          <w:b/>
          <w:u w:val="single"/>
        </w:rPr>
      </w:pPr>
      <w:r w:rsidRPr="00E73424">
        <w:rPr>
          <w:b/>
          <w:u w:val="single"/>
        </w:rPr>
        <w:t>Sources</w:t>
      </w:r>
    </w:p>
    <w:p w:rsidR="00954009" w:rsidRPr="00954009" w:rsidRDefault="00954009" w:rsidP="00954009">
      <w:pPr>
        <w:spacing w:after="0"/>
        <w:rPr>
          <w:sz w:val="24"/>
          <w:szCs w:val="24"/>
        </w:rPr>
      </w:pPr>
      <w:r w:rsidRPr="00954009">
        <w:rPr>
          <w:sz w:val="24"/>
          <w:szCs w:val="24"/>
        </w:rPr>
        <w:t xml:space="preserve"> [1] Extraction de la base du sous sol</w:t>
      </w:r>
      <w:r w:rsidR="0092281E">
        <w:rPr>
          <w:sz w:val="24"/>
          <w:szCs w:val="24"/>
        </w:rPr>
        <w:t xml:space="preserve"> (BSS)</w:t>
      </w:r>
    </w:p>
    <w:p w:rsidR="007F071D" w:rsidRDefault="00954009" w:rsidP="007F071D">
      <w:pPr>
        <w:spacing w:after="0" w:line="240" w:lineRule="auto"/>
        <w:rPr>
          <w:b/>
          <w:bCs/>
          <w:sz w:val="24"/>
          <w:szCs w:val="24"/>
        </w:rPr>
      </w:pPr>
      <w:r w:rsidRPr="00954009">
        <w:rPr>
          <w:sz w:val="24"/>
          <w:szCs w:val="24"/>
        </w:rPr>
        <w:t xml:space="preserve">[2] Echange de mails </w:t>
      </w:r>
      <w:r w:rsidR="007F071D" w:rsidRPr="007F071D">
        <w:rPr>
          <w:b/>
          <w:bCs/>
          <w:sz w:val="24"/>
          <w:szCs w:val="24"/>
        </w:rPr>
        <w:t xml:space="preserve">avec des responsables de la direction des </w:t>
      </w:r>
      <w:proofErr w:type="spellStart"/>
      <w:r w:rsidR="007F071D" w:rsidRPr="007F071D">
        <w:rPr>
          <w:b/>
          <w:bCs/>
          <w:sz w:val="24"/>
          <w:szCs w:val="24"/>
        </w:rPr>
        <w:t>Géoressources</w:t>
      </w:r>
      <w:proofErr w:type="spellEnd"/>
      <w:r w:rsidR="007F071D" w:rsidRPr="007F071D">
        <w:rPr>
          <w:b/>
          <w:bCs/>
          <w:sz w:val="24"/>
          <w:szCs w:val="24"/>
        </w:rPr>
        <w:t xml:space="preserve"> du BRGM</w:t>
      </w:r>
    </w:p>
    <w:p w:rsidR="00954009" w:rsidRPr="00954009" w:rsidRDefault="007F071D" w:rsidP="007F071D">
      <w:pPr>
        <w:spacing w:after="0" w:line="240" w:lineRule="auto"/>
        <w:rPr>
          <w:sz w:val="24"/>
          <w:szCs w:val="24"/>
        </w:rPr>
      </w:pPr>
      <w:r w:rsidRPr="007F071D" w:rsidDel="007F071D">
        <w:rPr>
          <w:sz w:val="24"/>
          <w:szCs w:val="24"/>
        </w:rPr>
        <w:t xml:space="preserve"> </w:t>
      </w:r>
      <w:r w:rsidR="00954009" w:rsidRPr="00954009">
        <w:rPr>
          <w:sz w:val="24"/>
          <w:szCs w:val="24"/>
        </w:rPr>
        <w:t>[3] http://forage.comprendrechoisir.com/comprendre/prix-forage</w:t>
      </w:r>
    </w:p>
    <w:p w:rsidR="009D459F" w:rsidRDefault="009D459F" w:rsidP="009D459F"/>
    <w:p w:rsidR="00682E25" w:rsidRPr="000F2BC6" w:rsidRDefault="00682E25" w:rsidP="00C827B0">
      <w:pPr>
        <w:rPr>
          <w:shd w:val="clear" w:color="auto" w:fill="000000"/>
        </w:rPr>
      </w:pPr>
    </w:p>
    <w:sectPr w:rsidR="00682E25" w:rsidRPr="000F2BC6" w:rsidSect="00EB31A6">
      <w:pgSz w:w="11906" w:h="16838"/>
      <w:pgMar w:top="957" w:right="1417" w:bottom="1417" w:left="1417" w:header="708" w:footer="5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FDC" w:rsidRDefault="00761FDC" w:rsidP="002A1637">
      <w:pPr>
        <w:spacing w:after="0" w:line="240" w:lineRule="auto"/>
      </w:pPr>
      <w:r>
        <w:separator/>
      </w:r>
    </w:p>
  </w:endnote>
  <w:endnote w:type="continuationSeparator" w:id="0">
    <w:p w:rsidR="00761FDC" w:rsidRDefault="00761FDC" w:rsidP="002A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FDC" w:rsidRDefault="00761FDC" w:rsidP="002A1637">
      <w:pPr>
        <w:spacing w:after="0" w:line="240" w:lineRule="auto"/>
      </w:pPr>
      <w:r>
        <w:separator/>
      </w:r>
    </w:p>
  </w:footnote>
  <w:footnote w:type="continuationSeparator" w:id="0">
    <w:p w:rsidR="00761FDC" w:rsidRDefault="00761FDC" w:rsidP="002A1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4210F"/>
    <w:multiLevelType w:val="hybridMultilevel"/>
    <w:tmpl w:val="F1BC6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707CB"/>
    <w:multiLevelType w:val="hybridMultilevel"/>
    <w:tmpl w:val="1436AA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763351"/>
    <w:multiLevelType w:val="hybridMultilevel"/>
    <w:tmpl w:val="EB2447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304C52"/>
    <w:multiLevelType w:val="multilevel"/>
    <w:tmpl w:val="24C4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7D2"/>
    <w:rsid w:val="00141FBE"/>
    <w:rsid w:val="0016786E"/>
    <w:rsid w:val="00182FCC"/>
    <w:rsid w:val="001D1C62"/>
    <w:rsid w:val="0025274B"/>
    <w:rsid w:val="002614F5"/>
    <w:rsid w:val="002735AC"/>
    <w:rsid w:val="002A1637"/>
    <w:rsid w:val="002A187A"/>
    <w:rsid w:val="002A45F0"/>
    <w:rsid w:val="002B01DD"/>
    <w:rsid w:val="002B63AD"/>
    <w:rsid w:val="002E4CBA"/>
    <w:rsid w:val="003113E1"/>
    <w:rsid w:val="00391B19"/>
    <w:rsid w:val="003B659C"/>
    <w:rsid w:val="003C4E43"/>
    <w:rsid w:val="003D53E3"/>
    <w:rsid w:val="0040183F"/>
    <w:rsid w:val="00432A32"/>
    <w:rsid w:val="00457451"/>
    <w:rsid w:val="00466B70"/>
    <w:rsid w:val="004D3B0C"/>
    <w:rsid w:val="004E21AF"/>
    <w:rsid w:val="005517FB"/>
    <w:rsid w:val="0055589B"/>
    <w:rsid w:val="0055707C"/>
    <w:rsid w:val="00585A9C"/>
    <w:rsid w:val="00587C57"/>
    <w:rsid w:val="005E2CE7"/>
    <w:rsid w:val="00650501"/>
    <w:rsid w:val="00663C45"/>
    <w:rsid w:val="00682E25"/>
    <w:rsid w:val="006A7330"/>
    <w:rsid w:val="006E0629"/>
    <w:rsid w:val="00761FDC"/>
    <w:rsid w:val="007931CB"/>
    <w:rsid w:val="007A4AA9"/>
    <w:rsid w:val="007B725A"/>
    <w:rsid w:val="007C1689"/>
    <w:rsid w:val="007F071D"/>
    <w:rsid w:val="00811698"/>
    <w:rsid w:val="00837B60"/>
    <w:rsid w:val="00844A60"/>
    <w:rsid w:val="008C27B9"/>
    <w:rsid w:val="008D080E"/>
    <w:rsid w:val="008E5893"/>
    <w:rsid w:val="008F17E0"/>
    <w:rsid w:val="0092018D"/>
    <w:rsid w:val="0092281E"/>
    <w:rsid w:val="00927986"/>
    <w:rsid w:val="00954009"/>
    <w:rsid w:val="009C4FA9"/>
    <w:rsid w:val="009D459F"/>
    <w:rsid w:val="00A1156E"/>
    <w:rsid w:val="00AC0E02"/>
    <w:rsid w:val="00AF0AE2"/>
    <w:rsid w:val="00B357C5"/>
    <w:rsid w:val="00BA614B"/>
    <w:rsid w:val="00BE4623"/>
    <w:rsid w:val="00C64012"/>
    <w:rsid w:val="00C827B0"/>
    <w:rsid w:val="00C8516F"/>
    <w:rsid w:val="00CA23B7"/>
    <w:rsid w:val="00CB4DA2"/>
    <w:rsid w:val="00CC4CA9"/>
    <w:rsid w:val="00CF055F"/>
    <w:rsid w:val="00CF5F8A"/>
    <w:rsid w:val="00CF6D7D"/>
    <w:rsid w:val="00D20781"/>
    <w:rsid w:val="00D363AD"/>
    <w:rsid w:val="00D5765A"/>
    <w:rsid w:val="00D73D95"/>
    <w:rsid w:val="00DB04CC"/>
    <w:rsid w:val="00DC47D2"/>
    <w:rsid w:val="00DD343D"/>
    <w:rsid w:val="00DD5E72"/>
    <w:rsid w:val="00DE6A77"/>
    <w:rsid w:val="00E54AEF"/>
    <w:rsid w:val="00E73424"/>
    <w:rsid w:val="00E95663"/>
    <w:rsid w:val="00E96962"/>
    <w:rsid w:val="00EB31A6"/>
    <w:rsid w:val="00ED1AA2"/>
    <w:rsid w:val="00EE3369"/>
    <w:rsid w:val="00EF788D"/>
    <w:rsid w:val="00F90605"/>
    <w:rsid w:val="00F934ED"/>
    <w:rsid w:val="00FA23CE"/>
    <w:rsid w:val="00FB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 strokecolor="none [16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CE7"/>
  </w:style>
  <w:style w:type="paragraph" w:styleId="Heading1">
    <w:name w:val="heading 1"/>
    <w:basedOn w:val="Normal"/>
    <w:next w:val="Normal"/>
    <w:link w:val="Heading1Char"/>
    <w:uiPriority w:val="9"/>
    <w:qFormat/>
    <w:rsid w:val="009540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1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1637"/>
  </w:style>
  <w:style w:type="paragraph" w:styleId="Footer">
    <w:name w:val="footer"/>
    <w:basedOn w:val="Normal"/>
    <w:link w:val="FooterChar"/>
    <w:uiPriority w:val="99"/>
    <w:semiHidden/>
    <w:unhideWhenUsed/>
    <w:rsid w:val="002A1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1637"/>
  </w:style>
  <w:style w:type="table" w:styleId="TableGrid">
    <w:name w:val="Table Grid"/>
    <w:basedOn w:val="TableNormal"/>
    <w:uiPriority w:val="59"/>
    <w:rsid w:val="00CF5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5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F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23B7"/>
    <w:pPr>
      <w:ind w:left="720"/>
      <w:contextualSpacing/>
    </w:pPr>
  </w:style>
  <w:style w:type="table" w:customStyle="1" w:styleId="LightShading1">
    <w:name w:val="Light Shading1"/>
    <w:basedOn w:val="TableNormal"/>
    <w:uiPriority w:val="60"/>
    <w:rsid w:val="002A45F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25274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540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DefaultParagraphFont"/>
    <w:rsid w:val="00954009"/>
  </w:style>
  <w:style w:type="character" w:styleId="CommentReference">
    <w:name w:val="annotation reference"/>
    <w:basedOn w:val="DefaultParagraphFont"/>
    <w:uiPriority w:val="99"/>
    <w:semiHidden/>
    <w:unhideWhenUsed/>
    <w:rsid w:val="003B65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65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65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5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5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forage.comprendrechoisir.com/comprendre/ballon-for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D104-175F-4105-A00C-9045CCB60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418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dc:description/>
  <cp:lastModifiedBy>Georges.Golla</cp:lastModifiedBy>
  <cp:revision>2</cp:revision>
  <dcterms:created xsi:type="dcterms:W3CDTF">2013-10-10T14:11:00Z</dcterms:created>
  <dcterms:modified xsi:type="dcterms:W3CDTF">2013-10-10T14:11:00Z</dcterms:modified>
</cp:coreProperties>
</file>